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Diákönkormányzati pályázat</w:t>
      </w:r>
    </w:p>
    <w:p>
      <w:r>
        <w:t>Készíts pályázati beszámolót az iskolai közösségi tér fejlesztéséről. Tartalmazzon célkitűzést, tervezett beszerzéseket, költségkeretet, ütemezést és felelősöket.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Alkalmazz Címsor 1/2 stílusokat, módosítsd a fő címsorstílus színét és térközét, futtasd a helyesírás-ellenőrzést, kapcsolj be elválasztást, majd a végén készíts három aláíráshelyet.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Szülői értekezlet jegyzőkönyve</w:t>
      </w:r>
    </w:p>
    <w:p>
      <w:r>
        <w:t>Formázd meg az értekezlet jegyzőkönyvét napirendi pontokkal, döntésekkel, felelősökkel és határidőkkel.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napirendi pontokat címsorstílussal jelöld, a döntéseket elkülönített bekezdésben rögzítsd, ellenőrizd a nyelvet és a helyesírást, majd hozz létre osztályfőnöki és jegyzőkönyvvezetői aláíráshelyet.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