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Tantárgyi digitális munkaszabályzat</w:t>
      </w:r>
    </w:p>
    <w:p>
      <w:r>
        <w:t>Készíts egyoldalas, iskolai témájú szabálylapot a laborhasználatról: bejelentkezés, jelszóvédelem, mentés, fájlnevek, kijelentkezés. Legyen cím, számozott eljárás, tiltó lista és aláíráshely.</w:t>
      </w:r>
    </w:p>
    <w:p>
      <w:r>
        <w:t>Munkamenet</w:t>
      </w:r>
    </w:p>
    <w:p>
      <w:r>
        <w:t>Állíts be A4-es álló lapot, 2,5 cm margót és egységes betűtípust.</w:t>
      </w:r>
    </w:p>
    <w:p>
      <w:r>
        <w:t>Rendezd külön fejezetbe a belépés, munkavégzés, mentés és kilépés szabályait.</w:t>
      </w:r>
    </w:p>
    <w:p>
      <w:r>
        <w:t>Készíts számozott listát a belépés 5 lépéséről, majd kiemelt figyelmeztetést az idegen fiók használatáról.</w:t>
      </w:r>
    </w:p>
    <w:p>
      <w:r>
        <w:t>Adj fejlécet az osztály és tanév adatával, láblécet oldalszámmal; mentsd Tantargyi_munkaszabalyzat.docx néven.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Iskolai tanulói útmutató · Tanévkezdés, digitális munkakörnyezet és biztonság</w:t>
      </w:r>
    </w:p>
    <w:p>
      <w:r>
        <w:t>Készíts 2–3 oldalas, sokszorosításra alkalmas tanulói útmutatót a „Tanévkezdés, digitális munkakörnyezet és biztonság” (Bevezetés)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